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81B6" w14:textId="77777777" w:rsidR="00074E8B" w:rsidRPr="00AA6D79" w:rsidRDefault="00074E8B" w:rsidP="00074E8B">
      <w:pPr>
        <w:widowControl w:val="0"/>
        <w:jc w:val="center"/>
        <w:rPr>
          <w:rFonts w:ascii="Arial" w:eastAsia="Times" w:hAnsi="Arial" w:cs="Arial"/>
          <w:b/>
          <w:color w:val="000000"/>
        </w:rPr>
      </w:pPr>
      <w:r w:rsidRPr="00AA6D79">
        <w:rPr>
          <w:rFonts w:ascii="Arial" w:eastAsia="Times" w:hAnsi="Arial" w:cs="Arial"/>
          <w:b/>
          <w:color w:val="000000"/>
        </w:rPr>
        <w:t>Quality UPK Teaching in Diverse Settings</w:t>
      </w:r>
    </w:p>
    <w:p w14:paraId="0922F429" w14:textId="77777777" w:rsidR="00AA6D79" w:rsidRDefault="00AA6D79" w:rsidP="00074E8B">
      <w:pPr>
        <w:widowControl w:val="0"/>
        <w:jc w:val="center"/>
        <w:rPr>
          <w:rFonts w:ascii="Arial" w:eastAsia="Times" w:hAnsi="Arial" w:cs="Arial"/>
          <w:b/>
          <w:color w:val="000000"/>
          <w:sz w:val="18"/>
          <w:szCs w:val="18"/>
        </w:rPr>
      </w:pPr>
    </w:p>
    <w:p w14:paraId="3759F77D" w14:textId="4A35B30E" w:rsidR="008418A6" w:rsidRPr="00AA6D79" w:rsidRDefault="008418A6" w:rsidP="00074E8B">
      <w:pPr>
        <w:widowControl w:val="0"/>
        <w:jc w:val="center"/>
        <w:rPr>
          <w:rFonts w:ascii="Arial" w:eastAsia="Times" w:hAnsi="Arial" w:cs="Arial"/>
          <w:b/>
          <w:color w:val="000000"/>
          <w:sz w:val="18"/>
          <w:szCs w:val="18"/>
        </w:rPr>
      </w:pPr>
      <w:r w:rsidRPr="00AA6D79">
        <w:rPr>
          <w:rFonts w:ascii="Arial" w:eastAsia="Times" w:hAnsi="Arial" w:cs="Arial"/>
          <w:b/>
          <w:color w:val="000000"/>
          <w:sz w:val="18"/>
          <w:szCs w:val="18"/>
        </w:rPr>
        <w:t xml:space="preserve">Beverly Falk, The City College of New York &amp; Mariana </w:t>
      </w:r>
      <w:proofErr w:type="spellStart"/>
      <w:r w:rsidRPr="00AA6D79">
        <w:rPr>
          <w:rFonts w:ascii="Arial" w:eastAsia="Times" w:hAnsi="Arial" w:cs="Arial"/>
          <w:b/>
          <w:color w:val="000000"/>
          <w:sz w:val="18"/>
          <w:szCs w:val="18"/>
        </w:rPr>
        <w:t>Souto</w:t>
      </w:r>
      <w:proofErr w:type="spellEnd"/>
      <w:r w:rsidRPr="00AA6D79">
        <w:rPr>
          <w:rFonts w:ascii="Arial" w:eastAsia="Times" w:hAnsi="Arial" w:cs="Arial"/>
          <w:b/>
          <w:color w:val="000000"/>
          <w:sz w:val="18"/>
          <w:szCs w:val="18"/>
        </w:rPr>
        <w:t>-Manning, Teachers College, Columbia</w:t>
      </w:r>
    </w:p>
    <w:p w14:paraId="11783E1F" w14:textId="77777777" w:rsidR="00AA3365" w:rsidRPr="00AA6D79" w:rsidRDefault="00F53E49">
      <w:pPr>
        <w:rPr>
          <w:rFonts w:ascii="Arial" w:hAnsi="Arial" w:cs="Arial"/>
          <w:sz w:val="18"/>
          <w:szCs w:val="18"/>
        </w:rPr>
      </w:pPr>
    </w:p>
    <w:p w14:paraId="4CF3D838" w14:textId="77777777" w:rsidR="00074E8B" w:rsidRPr="00AA6D79" w:rsidRDefault="00074E8B" w:rsidP="00074E8B">
      <w:pPr>
        <w:widowControl w:val="0"/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b/>
          <w:color w:val="000000"/>
          <w:sz w:val="18"/>
          <w:szCs w:val="18"/>
        </w:rPr>
        <w:t>Research Questions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  </w:t>
      </w:r>
    </w:p>
    <w:p w14:paraId="41BAB595" w14:textId="77777777" w:rsidR="00074E8B" w:rsidRPr="00AA6D79" w:rsidRDefault="00074E8B" w:rsidP="00074E8B">
      <w:pPr>
        <w:widowControl w:val="0"/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What does high quality teaching in UPK look like? </w:t>
      </w:r>
    </w:p>
    <w:p w14:paraId="32D4FBC8" w14:textId="77777777" w:rsidR="00074E8B" w:rsidRPr="00AA6D79" w:rsidRDefault="00074E8B" w:rsidP="00074E8B">
      <w:pPr>
        <w:widowControl w:val="0"/>
        <w:numPr>
          <w:ilvl w:val="0"/>
          <w:numId w:val="1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for children who belong to communities designated as “high needs” (across socioeconomics, culture, language, race)? </w:t>
      </w:r>
    </w:p>
    <w:p w14:paraId="2FCBFBA7" w14:textId="77777777" w:rsidR="00074E8B" w:rsidRPr="00AA6D79" w:rsidRDefault="00074E8B" w:rsidP="00074E8B">
      <w:pPr>
        <w:widowControl w:val="0"/>
        <w:numPr>
          <w:ilvl w:val="0"/>
          <w:numId w:val="1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>in communities that comprise high percentages of children from culturally/linguistically diverse backgrounds?</w:t>
      </w:r>
    </w:p>
    <w:p w14:paraId="3F8200E5" w14:textId="77777777" w:rsidR="00074E8B" w:rsidRPr="00AA6D79" w:rsidRDefault="00074E8B">
      <w:pPr>
        <w:rPr>
          <w:rFonts w:ascii="Arial" w:hAnsi="Arial" w:cs="Arial"/>
          <w:sz w:val="18"/>
          <w:szCs w:val="18"/>
        </w:rPr>
      </w:pPr>
    </w:p>
    <w:p w14:paraId="7969391D" w14:textId="77777777" w:rsidR="00074E8B" w:rsidRPr="00AA6D79" w:rsidRDefault="00074E8B" w:rsidP="00074E8B">
      <w:pPr>
        <w:tabs>
          <w:tab w:val="left" w:pos="1124"/>
        </w:tabs>
        <w:rPr>
          <w:rFonts w:ascii="Arial" w:eastAsia="Times" w:hAnsi="Arial" w:cs="Arial"/>
          <w:b/>
          <w:color w:val="000000"/>
          <w:sz w:val="18"/>
          <w:szCs w:val="18"/>
        </w:rPr>
      </w:pPr>
      <w:r w:rsidRPr="00AA6D79">
        <w:rPr>
          <w:rFonts w:ascii="Arial" w:eastAsia="Times" w:hAnsi="Arial" w:cs="Arial"/>
          <w:b/>
          <w:color w:val="000000"/>
          <w:sz w:val="18"/>
          <w:szCs w:val="18"/>
        </w:rPr>
        <w:t>Method</w:t>
      </w:r>
      <w:r w:rsidRPr="00AA6D79">
        <w:rPr>
          <w:rFonts w:ascii="Arial" w:eastAsia="Times" w:hAnsi="Arial" w:cs="Arial"/>
          <w:b/>
          <w:color w:val="000000"/>
          <w:sz w:val="18"/>
          <w:szCs w:val="18"/>
        </w:rPr>
        <w:tab/>
      </w:r>
    </w:p>
    <w:p w14:paraId="1944A18D" w14:textId="77777777" w:rsidR="00AA6D79" w:rsidRDefault="004C2325" w:rsidP="004C2325">
      <w:pPr>
        <w:pStyle w:val="ListParagraph"/>
        <w:numPr>
          <w:ilvl w:val="0"/>
          <w:numId w:val="12"/>
        </w:numPr>
        <w:tabs>
          <w:tab w:val="left" w:pos="1124"/>
        </w:tabs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Review of 3 bodies of research: </w:t>
      </w:r>
    </w:p>
    <w:p w14:paraId="20AB4388" w14:textId="77777777" w:rsidR="00AA6D79" w:rsidRDefault="004C2325" w:rsidP="00AA6D79">
      <w:pPr>
        <w:pStyle w:val="ListParagraph"/>
        <w:numPr>
          <w:ilvl w:val="1"/>
          <w:numId w:val="12"/>
        </w:numPr>
        <w:tabs>
          <w:tab w:val="left" w:pos="1124"/>
        </w:tabs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child development, </w:t>
      </w:r>
    </w:p>
    <w:p w14:paraId="76C8645A" w14:textId="61203A8E" w:rsidR="00AA6D79" w:rsidRDefault="004C2325" w:rsidP="00AA6D79">
      <w:pPr>
        <w:pStyle w:val="ListParagraph"/>
        <w:numPr>
          <w:ilvl w:val="1"/>
          <w:numId w:val="12"/>
        </w:numPr>
        <w:tabs>
          <w:tab w:val="left" w:pos="1124"/>
        </w:tabs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assets-based teaching, </w:t>
      </w:r>
      <w:r w:rsidR="00AA6D79">
        <w:rPr>
          <w:rFonts w:ascii="Arial" w:eastAsia="Times" w:hAnsi="Arial" w:cs="Arial"/>
          <w:color w:val="000000"/>
          <w:sz w:val="18"/>
          <w:szCs w:val="18"/>
        </w:rPr>
        <w:t xml:space="preserve">and </w:t>
      </w:r>
    </w:p>
    <w:p w14:paraId="54C10B44" w14:textId="2C7341E3" w:rsidR="004C2325" w:rsidRPr="00AA6D79" w:rsidRDefault="004C2325" w:rsidP="00AA6D79">
      <w:pPr>
        <w:pStyle w:val="ListParagraph"/>
        <w:numPr>
          <w:ilvl w:val="1"/>
          <w:numId w:val="12"/>
        </w:numPr>
        <w:tabs>
          <w:tab w:val="left" w:pos="1124"/>
        </w:tabs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>multilingual learning</w:t>
      </w:r>
      <w:r w:rsidR="00AA6D79">
        <w:rPr>
          <w:rFonts w:ascii="Arial" w:eastAsia="Times" w:hAnsi="Arial" w:cs="Arial"/>
          <w:color w:val="000000"/>
          <w:sz w:val="18"/>
          <w:szCs w:val="18"/>
        </w:rPr>
        <w:t>.</w:t>
      </w:r>
    </w:p>
    <w:p w14:paraId="0CDA01C1" w14:textId="05E75241" w:rsidR="00074E8B" w:rsidRPr="00AA6D79" w:rsidRDefault="00074E8B" w:rsidP="004C232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AA6D79">
        <w:rPr>
          <w:rFonts w:ascii="Arial" w:hAnsi="Arial" w:cs="Arial"/>
          <w:sz w:val="18"/>
          <w:szCs w:val="18"/>
        </w:rPr>
        <w:t>Qualitative inquiry</w:t>
      </w:r>
      <w:r w:rsidR="004C2325" w:rsidRPr="00AA6D79">
        <w:rPr>
          <w:rFonts w:ascii="Arial" w:hAnsi="Arial" w:cs="Arial"/>
          <w:sz w:val="18"/>
          <w:szCs w:val="18"/>
        </w:rPr>
        <w:t xml:space="preserve"> using Geneva Gay’s lenses </w:t>
      </w:r>
      <w:r w:rsidR="00C24230" w:rsidRPr="00AA6D79">
        <w:rPr>
          <w:rFonts w:ascii="Arial" w:hAnsi="Arial" w:cs="Arial"/>
          <w:sz w:val="18"/>
          <w:szCs w:val="18"/>
        </w:rPr>
        <w:t>for</w:t>
      </w:r>
      <w:r w:rsidR="004C2325" w:rsidRPr="00AA6D79">
        <w:rPr>
          <w:rFonts w:ascii="Arial" w:hAnsi="Arial" w:cs="Arial"/>
          <w:sz w:val="18"/>
          <w:szCs w:val="18"/>
        </w:rPr>
        <w:t xml:space="preserve"> responsive teaching</w:t>
      </w:r>
      <w:r w:rsidR="00132B74" w:rsidRPr="00AA6D79">
        <w:rPr>
          <w:rFonts w:ascii="Arial" w:hAnsi="Arial" w:cs="Arial"/>
          <w:sz w:val="18"/>
          <w:szCs w:val="18"/>
        </w:rPr>
        <w:t xml:space="preserve"> (2002)</w:t>
      </w:r>
    </w:p>
    <w:p w14:paraId="2281F89F" w14:textId="77777777" w:rsidR="00074E8B" w:rsidRPr="00AA6D79" w:rsidRDefault="00074E8B" w:rsidP="004C2325">
      <w:pPr>
        <w:pStyle w:val="ListParagraph"/>
        <w:numPr>
          <w:ilvl w:val="0"/>
          <w:numId w:val="12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>Participants</w:t>
      </w:r>
      <w:r w:rsidR="00212CD5" w:rsidRPr="00AA6D79">
        <w:rPr>
          <w:rFonts w:ascii="Arial" w:eastAsia="Times" w:hAnsi="Arial" w:cs="Arial"/>
          <w:color w:val="000000"/>
          <w:sz w:val="18"/>
          <w:szCs w:val="18"/>
        </w:rPr>
        <w:t xml:space="preserve">: 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Teachers, administrators, support personnel, and children and families from 9 UPK classes </w:t>
      </w:r>
    </w:p>
    <w:p w14:paraId="6F2BA561" w14:textId="77777777" w:rsidR="004C2325" w:rsidRPr="00AA6D79" w:rsidRDefault="00074E8B" w:rsidP="00AA6D79">
      <w:pPr>
        <w:numPr>
          <w:ilvl w:val="0"/>
          <w:numId w:val="5"/>
        </w:numPr>
        <w:ind w:left="1440"/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3 classrooms in each of 3 </w:t>
      </w:r>
      <w:r w:rsidR="00FF28B7" w:rsidRPr="00AA6D79">
        <w:rPr>
          <w:rFonts w:ascii="Arial" w:eastAsia="Times" w:hAnsi="Arial" w:cs="Arial"/>
          <w:color w:val="000000"/>
          <w:sz w:val="18"/>
          <w:szCs w:val="18"/>
        </w:rPr>
        <w:t xml:space="preserve">NYC 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>communitie</w:t>
      </w:r>
      <w:r w:rsidR="00FF28B7" w:rsidRPr="00AA6D79">
        <w:rPr>
          <w:rFonts w:ascii="Arial" w:eastAsia="Times" w:hAnsi="Arial" w:cs="Arial"/>
          <w:color w:val="000000"/>
          <w:sz w:val="18"/>
          <w:szCs w:val="18"/>
        </w:rPr>
        <w:t>s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 (place-based strategy as requested by FCD and selected from amongst a list of centers assigned to our project by MDRC): one high income, one middle income, and one low income</w:t>
      </w:r>
    </w:p>
    <w:p w14:paraId="78746E39" w14:textId="6FFC381B" w:rsidR="004C2325" w:rsidRPr="00AA6D79" w:rsidRDefault="00FF28B7" w:rsidP="00AA6D79">
      <w:pPr>
        <w:numPr>
          <w:ilvl w:val="0"/>
          <w:numId w:val="5"/>
        </w:numPr>
        <w:ind w:left="1440"/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>I</w:t>
      </w:r>
      <w:r w:rsidR="00074E8B" w:rsidRPr="00AA6D79">
        <w:rPr>
          <w:rFonts w:ascii="Arial" w:eastAsia="Times" w:hAnsi="Arial" w:cs="Arial"/>
          <w:color w:val="000000"/>
          <w:sz w:val="18"/>
          <w:szCs w:val="18"/>
        </w:rPr>
        <w:t>n each district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>:</w:t>
      </w:r>
      <w:r w:rsidR="00074E8B" w:rsidRPr="00AA6D79">
        <w:rPr>
          <w:rFonts w:ascii="Arial" w:eastAsia="Times" w:hAnsi="Arial" w:cs="Arial"/>
          <w:color w:val="000000"/>
          <w:sz w:val="18"/>
          <w:szCs w:val="18"/>
        </w:rPr>
        <w:t xml:space="preserve"> 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>2 classrooms</w:t>
      </w:r>
      <w:r w:rsidR="00074E8B" w:rsidRPr="00AA6D79">
        <w:rPr>
          <w:rFonts w:ascii="Arial" w:eastAsia="Times" w:hAnsi="Arial" w:cs="Arial"/>
          <w:color w:val="000000"/>
          <w:sz w:val="18"/>
          <w:szCs w:val="18"/>
        </w:rPr>
        <w:t xml:space="preserve"> in community-based centers 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&amp; </w:t>
      </w:r>
      <w:r w:rsidR="00074E8B" w:rsidRPr="00AA6D79">
        <w:rPr>
          <w:rFonts w:ascii="Arial" w:eastAsia="Times" w:hAnsi="Arial" w:cs="Arial"/>
          <w:color w:val="000000"/>
          <w:sz w:val="18"/>
          <w:szCs w:val="18"/>
        </w:rPr>
        <w:t xml:space="preserve">1 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in an </w:t>
      </w:r>
      <w:r w:rsidR="00074E8B" w:rsidRPr="00AA6D79">
        <w:rPr>
          <w:rFonts w:ascii="Arial" w:eastAsia="Times" w:hAnsi="Arial" w:cs="Arial"/>
          <w:color w:val="000000"/>
          <w:sz w:val="18"/>
          <w:szCs w:val="18"/>
        </w:rPr>
        <w:t>elementary school</w:t>
      </w:r>
    </w:p>
    <w:p w14:paraId="25B587CE" w14:textId="53F7EDBA" w:rsidR="00074E8B" w:rsidRPr="00AA6D79" w:rsidRDefault="00074E8B" w:rsidP="00AA6D79">
      <w:pPr>
        <w:numPr>
          <w:ilvl w:val="0"/>
          <w:numId w:val="5"/>
        </w:numPr>
        <w:ind w:left="1440"/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Centers selected for study participation scored high on ECERS-R, and CLASS assessments </w:t>
      </w:r>
      <w:r w:rsidR="00AA6D79">
        <w:rPr>
          <w:rFonts w:ascii="Arial" w:eastAsia="Times" w:hAnsi="Arial" w:cs="Arial"/>
          <w:color w:val="000000"/>
          <w:sz w:val="18"/>
          <w:szCs w:val="18"/>
        </w:rPr>
        <w:t>AND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 </w:t>
      </w:r>
    </w:p>
    <w:p w14:paraId="4027B07E" w14:textId="77777777" w:rsidR="00074E8B" w:rsidRPr="00AA6D79" w:rsidRDefault="00074E8B" w:rsidP="00AA6D79">
      <w:pPr>
        <w:numPr>
          <w:ilvl w:val="1"/>
          <w:numId w:val="3"/>
        </w:numPr>
        <w:ind w:left="1800"/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high percentage of low-income learners and </w:t>
      </w:r>
    </w:p>
    <w:p w14:paraId="4DAAB6A0" w14:textId="77777777" w:rsidR="00212CD5" w:rsidRPr="00AA6D79" w:rsidRDefault="00074E8B" w:rsidP="00AA6D79">
      <w:pPr>
        <w:numPr>
          <w:ilvl w:val="1"/>
          <w:numId w:val="3"/>
        </w:numPr>
        <w:ind w:left="1800"/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high concentrations of children from racially/culturally/linguistically diverse backgrounds. </w:t>
      </w:r>
    </w:p>
    <w:p w14:paraId="51DFB6B5" w14:textId="77777777" w:rsidR="00AA6D79" w:rsidRDefault="00074E8B" w:rsidP="004C2325">
      <w:pPr>
        <w:pStyle w:val="ListParagraph"/>
        <w:numPr>
          <w:ilvl w:val="0"/>
          <w:numId w:val="3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>Data sources/evidence</w:t>
      </w:r>
      <w:r w:rsidR="004C2325" w:rsidRPr="00AA6D79">
        <w:rPr>
          <w:rFonts w:ascii="Arial" w:eastAsia="Times" w:hAnsi="Arial" w:cs="Arial"/>
          <w:color w:val="000000"/>
          <w:sz w:val="18"/>
          <w:szCs w:val="18"/>
        </w:rPr>
        <w:t xml:space="preserve">:  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Each participant classroom was observed by one researcher for 6-10 times (for 3-7 hours per visit per site) during one school year (2017 - 2018). </w:t>
      </w:r>
    </w:p>
    <w:p w14:paraId="292D04B3" w14:textId="6967E597" w:rsidR="00074E8B" w:rsidRPr="00AA6D79" w:rsidRDefault="00074E8B" w:rsidP="004C2325">
      <w:pPr>
        <w:pStyle w:val="ListParagraph"/>
        <w:numPr>
          <w:ilvl w:val="0"/>
          <w:numId w:val="3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>Data sources included:</w:t>
      </w:r>
    </w:p>
    <w:p w14:paraId="3F1A0212" w14:textId="77777777" w:rsidR="00074E8B" w:rsidRPr="00AA6D79" w:rsidRDefault="00074E8B" w:rsidP="004C2325">
      <w:pPr>
        <w:numPr>
          <w:ilvl w:val="0"/>
          <w:numId w:val="6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>Observations and video recordings of teachers and children in classrooms</w:t>
      </w:r>
    </w:p>
    <w:p w14:paraId="63CE4B79" w14:textId="77777777" w:rsidR="00074E8B" w:rsidRPr="00AA6D79" w:rsidRDefault="00074E8B" w:rsidP="004C2325">
      <w:pPr>
        <w:numPr>
          <w:ilvl w:val="0"/>
          <w:numId w:val="6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>Interviews with teachers and directors and other school/center personnel</w:t>
      </w:r>
    </w:p>
    <w:p w14:paraId="7C32401D" w14:textId="77777777" w:rsidR="00074E8B" w:rsidRPr="00AA6D79" w:rsidRDefault="00074E8B" w:rsidP="004C2325">
      <w:pPr>
        <w:numPr>
          <w:ilvl w:val="0"/>
          <w:numId w:val="6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>Classroom artifacts (i.e., school/class newsletters, assessments, children’s work samples, teachers’ plans and resources, etc.)</w:t>
      </w:r>
    </w:p>
    <w:p w14:paraId="2ED28C9A" w14:textId="77777777" w:rsidR="004C2325" w:rsidRPr="00AA6D79" w:rsidRDefault="00074E8B" w:rsidP="004C2325">
      <w:pPr>
        <w:numPr>
          <w:ilvl w:val="0"/>
          <w:numId w:val="6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School and/or center-based documents and artifacts (i.e., education plans, online descriptions, quality reviews, accreditation documents, ads) </w:t>
      </w:r>
    </w:p>
    <w:p w14:paraId="5E68B15B" w14:textId="77777777" w:rsidR="00074E8B" w:rsidRPr="00AA6D79" w:rsidRDefault="00074E8B" w:rsidP="004C2325">
      <w:pPr>
        <w:pStyle w:val="ListParagraph"/>
        <w:numPr>
          <w:ilvl w:val="0"/>
          <w:numId w:val="13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Analytic </w:t>
      </w:r>
      <w:r w:rsidRPr="00AA6D79">
        <w:rPr>
          <w:rFonts w:ascii="Arial" w:eastAsia="Times" w:hAnsi="Arial" w:cs="Arial"/>
          <w:sz w:val="18"/>
          <w:szCs w:val="18"/>
        </w:rPr>
        <w:t>m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>ethod:  Grounded theory approach (Glaser &amp; Strauss, 1967) and axial coding (Allen,</w:t>
      </w:r>
      <w:r w:rsidR="007256BC" w:rsidRPr="00AA6D79">
        <w:rPr>
          <w:rFonts w:ascii="Arial" w:eastAsia="Times" w:hAnsi="Arial" w:cs="Arial"/>
          <w:color w:val="000000"/>
          <w:sz w:val="18"/>
          <w:szCs w:val="18"/>
        </w:rPr>
        <w:t xml:space="preserve"> 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>2017).</w:t>
      </w:r>
    </w:p>
    <w:p w14:paraId="7168DFD9" w14:textId="77777777" w:rsidR="00074E8B" w:rsidRPr="00AA6D79" w:rsidRDefault="00074E8B" w:rsidP="00074E8B">
      <w:pPr>
        <w:rPr>
          <w:rFonts w:ascii="Arial" w:eastAsia="Times" w:hAnsi="Arial" w:cs="Arial"/>
          <w:color w:val="000000"/>
          <w:sz w:val="18"/>
          <w:szCs w:val="18"/>
          <w:u w:val="single"/>
        </w:rPr>
      </w:pPr>
    </w:p>
    <w:p w14:paraId="50C10D3C" w14:textId="28CAED94" w:rsidR="002B2E0F" w:rsidRPr="002B2E0F" w:rsidRDefault="00074E8B" w:rsidP="002B2E0F">
      <w:pPr>
        <w:rPr>
          <w:rFonts w:ascii="Arial" w:eastAsia="Times" w:hAnsi="Arial" w:cs="Arial"/>
          <w:b/>
          <w:color w:val="000000"/>
          <w:sz w:val="18"/>
          <w:szCs w:val="18"/>
        </w:rPr>
      </w:pPr>
      <w:r w:rsidRPr="00AA6D79">
        <w:rPr>
          <w:rFonts w:ascii="Arial" w:eastAsia="Times" w:hAnsi="Arial" w:cs="Arial"/>
          <w:b/>
          <w:color w:val="000000"/>
          <w:sz w:val="18"/>
          <w:szCs w:val="18"/>
        </w:rPr>
        <w:t>Findings</w:t>
      </w:r>
      <w:r w:rsidR="00AA6D79">
        <w:rPr>
          <w:rFonts w:ascii="Arial" w:eastAsia="Times" w:hAnsi="Arial" w:cs="Arial"/>
          <w:b/>
          <w:color w:val="000000"/>
          <w:sz w:val="18"/>
          <w:szCs w:val="18"/>
        </w:rPr>
        <w:t>: Principles</w:t>
      </w:r>
      <w:r w:rsidR="002B2E0F" w:rsidRPr="002B2E0F">
        <w:rPr>
          <w:rFonts w:ascii="Arial" w:eastAsia="Times" w:hAnsi="Arial" w:cs="Arial"/>
          <w:b/>
          <w:color w:val="000000"/>
          <w:sz w:val="18"/>
          <w:szCs w:val="18"/>
        </w:rPr>
        <w:t xml:space="preserve"> of Culturally and Linguistically Responsive,</w:t>
      </w:r>
      <w:r w:rsidR="002B2E0F">
        <w:rPr>
          <w:rFonts w:ascii="Arial" w:eastAsia="Times" w:hAnsi="Arial" w:cs="Arial"/>
          <w:b/>
          <w:color w:val="000000"/>
          <w:sz w:val="18"/>
          <w:szCs w:val="18"/>
        </w:rPr>
        <w:t xml:space="preserve"> </w:t>
      </w:r>
      <w:proofErr w:type="gramStart"/>
      <w:r w:rsidR="002B2E0F">
        <w:rPr>
          <w:rFonts w:ascii="Arial" w:eastAsia="Times" w:hAnsi="Arial" w:cs="Arial"/>
          <w:b/>
          <w:color w:val="000000"/>
          <w:sz w:val="18"/>
          <w:szCs w:val="18"/>
        </w:rPr>
        <w:t>Developmentally-Appropriate</w:t>
      </w:r>
      <w:proofErr w:type="gramEnd"/>
      <w:r w:rsidR="002B2E0F">
        <w:rPr>
          <w:rFonts w:ascii="Arial" w:eastAsia="Times" w:hAnsi="Arial" w:cs="Arial"/>
          <w:b/>
          <w:color w:val="000000"/>
          <w:sz w:val="18"/>
          <w:szCs w:val="18"/>
        </w:rPr>
        <w:t xml:space="preserve"> Practice</w:t>
      </w:r>
    </w:p>
    <w:p w14:paraId="155B1280" w14:textId="77777777" w:rsidR="00074E8B" w:rsidRPr="002B2E0F" w:rsidRDefault="00074E8B" w:rsidP="00074E8B">
      <w:pPr>
        <w:pStyle w:val="ListParagraph"/>
        <w:numPr>
          <w:ilvl w:val="0"/>
          <w:numId w:val="10"/>
        </w:numPr>
        <w:rPr>
          <w:rFonts w:ascii="Arial" w:eastAsia="Times" w:hAnsi="Arial" w:cs="Arial"/>
          <w:i/>
          <w:iCs/>
          <w:color w:val="000000"/>
          <w:sz w:val="18"/>
          <w:szCs w:val="18"/>
        </w:rPr>
      </w:pPr>
      <w:r w:rsidRPr="002B2E0F">
        <w:rPr>
          <w:rFonts w:ascii="Arial" w:eastAsia="Times" w:hAnsi="Arial" w:cs="Arial"/>
          <w:i/>
          <w:iCs/>
          <w:color w:val="000000"/>
          <w:sz w:val="18"/>
          <w:szCs w:val="18"/>
        </w:rPr>
        <w:t>All children can</w:t>
      </w:r>
      <w:r w:rsidR="00212CD5" w:rsidRPr="002B2E0F">
        <w:rPr>
          <w:rFonts w:ascii="Arial" w:eastAsia="Times" w:hAnsi="Arial" w:cs="Arial"/>
          <w:i/>
          <w:iCs/>
          <w:color w:val="000000"/>
          <w:sz w:val="18"/>
          <w:szCs w:val="18"/>
        </w:rPr>
        <w:t xml:space="preserve"> learn</w:t>
      </w:r>
    </w:p>
    <w:p w14:paraId="61E1885F" w14:textId="77777777" w:rsidR="00074E8B" w:rsidRPr="002B2E0F" w:rsidRDefault="00074E8B" w:rsidP="00074E8B">
      <w:pPr>
        <w:pStyle w:val="ListParagraph"/>
        <w:numPr>
          <w:ilvl w:val="0"/>
          <w:numId w:val="10"/>
        </w:numPr>
        <w:rPr>
          <w:rFonts w:ascii="Arial" w:eastAsia="Times" w:hAnsi="Arial" w:cs="Arial"/>
          <w:i/>
          <w:iCs/>
          <w:color w:val="000000"/>
          <w:sz w:val="18"/>
          <w:szCs w:val="18"/>
        </w:rPr>
      </w:pPr>
      <w:r w:rsidRPr="002B2E0F">
        <w:rPr>
          <w:rFonts w:ascii="Arial" w:eastAsia="Times" w:hAnsi="Arial" w:cs="Arial"/>
          <w:i/>
          <w:iCs/>
          <w:color w:val="000000"/>
          <w:sz w:val="18"/>
          <w:szCs w:val="18"/>
        </w:rPr>
        <w:t>Young children’s learning is varied</w:t>
      </w:r>
    </w:p>
    <w:p w14:paraId="2439967B" w14:textId="77777777" w:rsidR="00074E8B" w:rsidRPr="002B2E0F" w:rsidRDefault="00074E8B" w:rsidP="00074E8B">
      <w:pPr>
        <w:widowControl w:val="0"/>
        <w:numPr>
          <w:ilvl w:val="0"/>
          <w:numId w:val="10"/>
        </w:numPr>
        <w:rPr>
          <w:rFonts w:ascii="Arial" w:eastAsia="Times" w:hAnsi="Arial" w:cs="Arial"/>
          <w:i/>
          <w:iCs/>
          <w:color w:val="000000"/>
          <w:sz w:val="18"/>
          <w:szCs w:val="18"/>
        </w:rPr>
      </w:pPr>
      <w:r w:rsidRPr="002B2E0F">
        <w:rPr>
          <w:rFonts w:ascii="Arial" w:eastAsia="Times" w:hAnsi="Arial" w:cs="Arial"/>
          <w:i/>
          <w:iCs/>
          <w:color w:val="000000"/>
          <w:sz w:val="18"/>
          <w:szCs w:val="18"/>
        </w:rPr>
        <w:t>Young children are active and multimodal meaning makers</w:t>
      </w:r>
    </w:p>
    <w:p w14:paraId="504EAAB9" w14:textId="77777777" w:rsidR="00074E8B" w:rsidRPr="002B2E0F" w:rsidRDefault="00074E8B" w:rsidP="00074E8B">
      <w:pPr>
        <w:widowControl w:val="0"/>
        <w:numPr>
          <w:ilvl w:val="0"/>
          <w:numId w:val="10"/>
        </w:numPr>
        <w:rPr>
          <w:rFonts w:ascii="Arial" w:eastAsia="Times" w:hAnsi="Arial" w:cs="Arial"/>
          <w:i/>
          <w:iCs/>
          <w:color w:val="000000"/>
          <w:sz w:val="18"/>
          <w:szCs w:val="18"/>
        </w:rPr>
      </w:pPr>
      <w:r w:rsidRPr="002B2E0F">
        <w:rPr>
          <w:rFonts w:ascii="Arial" w:eastAsia="Times" w:hAnsi="Arial" w:cs="Arial"/>
          <w:i/>
          <w:iCs/>
          <w:color w:val="000000"/>
          <w:sz w:val="18"/>
          <w:szCs w:val="18"/>
        </w:rPr>
        <w:t>Young children’s language pr</w:t>
      </w:r>
      <w:bookmarkStart w:id="0" w:name="_GoBack"/>
      <w:bookmarkEnd w:id="0"/>
      <w:r w:rsidRPr="002B2E0F">
        <w:rPr>
          <w:rFonts w:ascii="Arial" w:eastAsia="Times" w:hAnsi="Arial" w:cs="Arial"/>
          <w:i/>
          <w:iCs/>
          <w:color w:val="000000"/>
          <w:sz w:val="18"/>
          <w:szCs w:val="18"/>
        </w:rPr>
        <w:t>actices are diverse, fluid, and flexible</w:t>
      </w:r>
    </w:p>
    <w:p w14:paraId="74F86454" w14:textId="77777777" w:rsidR="00074E8B" w:rsidRPr="002B2E0F" w:rsidRDefault="00074E8B" w:rsidP="00074E8B">
      <w:pPr>
        <w:widowControl w:val="0"/>
        <w:numPr>
          <w:ilvl w:val="0"/>
          <w:numId w:val="10"/>
        </w:numPr>
        <w:rPr>
          <w:rFonts w:ascii="Arial" w:eastAsia="Times" w:hAnsi="Arial" w:cs="Arial"/>
          <w:i/>
          <w:iCs/>
          <w:color w:val="000000"/>
          <w:sz w:val="18"/>
          <w:szCs w:val="18"/>
        </w:rPr>
      </w:pPr>
      <w:r w:rsidRPr="002B2E0F">
        <w:rPr>
          <w:rFonts w:ascii="Arial" w:eastAsia="Times" w:hAnsi="Arial" w:cs="Arial"/>
          <w:i/>
          <w:iCs/>
          <w:color w:val="000000"/>
          <w:sz w:val="18"/>
          <w:szCs w:val="18"/>
        </w:rPr>
        <w:t>Young children’s sociocultural contexts are assets and valuable resources for learning</w:t>
      </w:r>
    </w:p>
    <w:p w14:paraId="782DE4A5" w14:textId="77777777" w:rsidR="00074E8B" w:rsidRPr="002B2E0F" w:rsidRDefault="00074E8B" w:rsidP="00074E8B">
      <w:pPr>
        <w:pStyle w:val="ListParagraph"/>
        <w:numPr>
          <w:ilvl w:val="0"/>
          <w:numId w:val="10"/>
        </w:numPr>
        <w:rPr>
          <w:rFonts w:ascii="Arial" w:eastAsia="Times" w:hAnsi="Arial" w:cs="Arial"/>
          <w:i/>
          <w:iCs/>
          <w:color w:val="000000"/>
          <w:sz w:val="18"/>
          <w:szCs w:val="18"/>
        </w:rPr>
      </w:pPr>
      <w:r w:rsidRPr="002B2E0F">
        <w:rPr>
          <w:rFonts w:ascii="Arial" w:eastAsia="Times" w:hAnsi="Arial" w:cs="Arial"/>
          <w:i/>
          <w:iCs/>
          <w:color w:val="000000"/>
          <w:sz w:val="18"/>
          <w:szCs w:val="18"/>
        </w:rPr>
        <w:t>Young children learn and develop within the context of caring and reciprocal relationships</w:t>
      </w:r>
    </w:p>
    <w:p w14:paraId="13A99125" w14:textId="77777777" w:rsidR="009B760F" w:rsidRPr="002B2E0F" w:rsidRDefault="00074E8B" w:rsidP="009B760F">
      <w:pPr>
        <w:pStyle w:val="ListParagraph"/>
        <w:widowControl w:val="0"/>
        <w:numPr>
          <w:ilvl w:val="0"/>
          <w:numId w:val="10"/>
        </w:numPr>
        <w:rPr>
          <w:rFonts w:ascii="Arial" w:eastAsia="Times" w:hAnsi="Arial" w:cs="Arial"/>
          <w:i/>
          <w:iCs/>
          <w:color w:val="000000"/>
          <w:sz w:val="18"/>
          <w:szCs w:val="18"/>
        </w:rPr>
      </w:pPr>
      <w:r w:rsidRPr="002B2E0F">
        <w:rPr>
          <w:rFonts w:ascii="Arial" w:eastAsia="Times" w:hAnsi="Arial" w:cs="Arial"/>
          <w:i/>
          <w:iCs/>
          <w:color w:val="000000"/>
          <w:sz w:val="18"/>
          <w:szCs w:val="18"/>
        </w:rPr>
        <w:t>Young children are critical thinkers and inquirers</w:t>
      </w:r>
    </w:p>
    <w:p w14:paraId="6B31EE03" w14:textId="77777777" w:rsidR="00C24230" w:rsidRPr="00AA6D79" w:rsidRDefault="00C24230" w:rsidP="00C24230">
      <w:pPr>
        <w:widowControl w:val="0"/>
        <w:rPr>
          <w:rFonts w:ascii="Arial" w:eastAsia="Times" w:hAnsi="Arial" w:cs="Arial"/>
          <w:color w:val="000000"/>
          <w:sz w:val="18"/>
          <w:szCs w:val="18"/>
        </w:rPr>
      </w:pPr>
    </w:p>
    <w:p w14:paraId="7584E46B" w14:textId="79A90785" w:rsidR="00C24230" w:rsidRPr="00AA6D79" w:rsidRDefault="00132B74" w:rsidP="00C24230">
      <w:pPr>
        <w:widowControl w:val="0"/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b/>
          <w:color w:val="000000"/>
          <w:sz w:val="18"/>
          <w:szCs w:val="18"/>
        </w:rPr>
        <w:t>Recommendations</w:t>
      </w:r>
    </w:p>
    <w:p w14:paraId="063BDC7A" w14:textId="488EDF51" w:rsidR="00C24230" w:rsidRPr="00AA6D79" w:rsidRDefault="00C24230" w:rsidP="00C24230">
      <w:pPr>
        <w:widowControl w:val="0"/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In DOE schools as well as NYCEECs: </w:t>
      </w:r>
    </w:p>
    <w:p w14:paraId="13C7D81F" w14:textId="19C4B83B" w:rsidR="00D23829" w:rsidRPr="00AA6D79" w:rsidRDefault="00C24230" w:rsidP="00D23829">
      <w:pPr>
        <w:pStyle w:val="ListParagraph"/>
        <w:widowControl w:val="0"/>
        <w:numPr>
          <w:ilvl w:val="0"/>
          <w:numId w:val="14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>Provide wrap-around resources for family supports</w:t>
      </w:r>
      <w:r w:rsidR="004B34DE" w:rsidRPr="00AA6D79">
        <w:rPr>
          <w:rFonts w:ascii="Arial" w:eastAsia="Times" w:hAnsi="Arial" w:cs="Arial"/>
          <w:color w:val="000000"/>
          <w:sz w:val="18"/>
          <w:szCs w:val="18"/>
        </w:rPr>
        <w:t>;</w:t>
      </w:r>
      <w:r w:rsidRPr="00AA6D79">
        <w:rPr>
          <w:rFonts w:ascii="Arial" w:eastAsia="Times" w:hAnsi="Arial" w:cs="Arial"/>
          <w:color w:val="000000"/>
          <w:sz w:val="18"/>
          <w:szCs w:val="18"/>
        </w:rPr>
        <w:t xml:space="preserve"> </w:t>
      </w:r>
    </w:p>
    <w:p w14:paraId="155D4B6B" w14:textId="095281A3" w:rsidR="00D23829" w:rsidRPr="00AA6D79" w:rsidRDefault="00D23829" w:rsidP="00D23829">
      <w:pPr>
        <w:pStyle w:val="ListParagraph"/>
        <w:widowControl w:val="0"/>
        <w:numPr>
          <w:ilvl w:val="0"/>
          <w:numId w:val="14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>D</w:t>
      </w:r>
      <w:r w:rsidR="00C24230" w:rsidRPr="00AA6D79">
        <w:rPr>
          <w:rFonts w:ascii="Arial" w:eastAsia="Times" w:hAnsi="Arial" w:cs="Arial"/>
          <w:color w:val="000000"/>
          <w:sz w:val="18"/>
          <w:szCs w:val="18"/>
        </w:rPr>
        <w:t>iversify teaching force</w:t>
      </w:r>
      <w:r w:rsidR="004B34DE" w:rsidRPr="00AA6D79">
        <w:rPr>
          <w:rFonts w:ascii="Arial" w:eastAsia="Times" w:hAnsi="Arial" w:cs="Arial"/>
          <w:color w:val="000000"/>
          <w:sz w:val="18"/>
          <w:szCs w:val="18"/>
        </w:rPr>
        <w:t xml:space="preserve"> to ensure teachers know early childhood, are </w:t>
      </w:r>
      <w:proofErr w:type="gramStart"/>
      <w:r w:rsidR="004B34DE" w:rsidRPr="00AA6D79">
        <w:rPr>
          <w:rFonts w:ascii="Arial" w:eastAsia="Times" w:hAnsi="Arial" w:cs="Arial"/>
          <w:color w:val="000000"/>
          <w:sz w:val="18"/>
          <w:szCs w:val="18"/>
        </w:rPr>
        <w:t>culturally-congruent</w:t>
      </w:r>
      <w:proofErr w:type="gramEnd"/>
      <w:r w:rsidR="00D32A8A" w:rsidRPr="00AA6D79">
        <w:rPr>
          <w:rFonts w:ascii="Arial" w:eastAsia="Times" w:hAnsi="Arial" w:cs="Arial"/>
          <w:color w:val="000000"/>
          <w:sz w:val="18"/>
          <w:szCs w:val="18"/>
        </w:rPr>
        <w:t>,</w:t>
      </w:r>
      <w:r w:rsidR="004B34DE" w:rsidRPr="00AA6D79">
        <w:rPr>
          <w:rFonts w:ascii="Arial" w:eastAsia="Times" w:hAnsi="Arial" w:cs="Arial"/>
          <w:color w:val="000000"/>
          <w:sz w:val="18"/>
          <w:szCs w:val="18"/>
        </w:rPr>
        <w:t xml:space="preserve"> and speak the languages of the children they teach;</w:t>
      </w:r>
      <w:r w:rsidR="00C24230" w:rsidRPr="00AA6D79">
        <w:rPr>
          <w:rFonts w:ascii="Arial" w:eastAsia="Times" w:hAnsi="Arial" w:cs="Arial"/>
          <w:color w:val="000000"/>
          <w:sz w:val="18"/>
          <w:szCs w:val="18"/>
        </w:rPr>
        <w:t xml:space="preserve"> </w:t>
      </w:r>
    </w:p>
    <w:p w14:paraId="4185F4AF" w14:textId="30FF8C0A" w:rsidR="00C24230" w:rsidRPr="00AA6D79" w:rsidRDefault="00D23829" w:rsidP="00D23829">
      <w:pPr>
        <w:pStyle w:val="ListParagraph"/>
        <w:widowControl w:val="0"/>
        <w:numPr>
          <w:ilvl w:val="0"/>
          <w:numId w:val="14"/>
        </w:numPr>
        <w:rPr>
          <w:rFonts w:ascii="Arial" w:eastAsia="Times" w:hAnsi="Arial" w:cs="Arial"/>
          <w:color w:val="000000"/>
          <w:sz w:val="18"/>
          <w:szCs w:val="18"/>
        </w:rPr>
      </w:pPr>
      <w:r w:rsidRPr="00AA6D79">
        <w:rPr>
          <w:rFonts w:ascii="Arial" w:eastAsia="Times" w:hAnsi="Arial" w:cs="Arial"/>
          <w:color w:val="000000"/>
          <w:sz w:val="18"/>
          <w:szCs w:val="18"/>
        </w:rPr>
        <w:t>P</w:t>
      </w:r>
      <w:r w:rsidR="00C24230" w:rsidRPr="00AA6D79">
        <w:rPr>
          <w:rFonts w:ascii="Arial" w:eastAsia="Times" w:hAnsi="Arial" w:cs="Arial"/>
          <w:color w:val="000000"/>
          <w:sz w:val="18"/>
          <w:szCs w:val="18"/>
        </w:rPr>
        <w:t>rovide p</w:t>
      </w:r>
      <w:r w:rsidR="004B34DE" w:rsidRPr="00AA6D79">
        <w:rPr>
          <w:rFonts w:ascii="Arial" w:eastAsia="Times" w:hAnsi="Arial" w:cs="Arial"/>
          <w:color w:val="000000"/>
          <w:sz w:val="18"/>
          <w:szCs w:val="18"/>
        </w:rPr>
        <w:t xml:space="preserve">rofessional </w:t>
      </w:r>
      <w:r w:rsidR="00C24230" w:rsidRPr="00AA6D79">
        <w:rPr>
          <w:rFonts w:ascii="Arial" w:eastAsia="Times" w:hAnsi="Arial" w:cs="Arial"/>
          <w:color w:val="000000"/>
          <w:sz w:val="18"/>
          <w:szCs w:val="18"/>
        </w:rPr>
        <w:t>d</w:t>
      </w:r>
      <w:r w:rsidR="004B34DE" w:rsidRPr="00AA6D79">
        <w:rPr>
          <w:rFonts w:ascii="Arial" w:eastAsia="Times" w:hAnsi="Arial" w:cs="Arial"/>
          <w:color w:val="000000"/>
          <w:sz w:val="18"/>
          <w:szCs w:val="18"/>
        </w:rPr>
        <w:t>evelopment</w:t>
      </w:r>
      <w:r w:rsidR="00C24230" w:rsidRPr="00AA6D79">
        <w:rPr>
          <w:rFonts w:ascii="Arial" w:eastAsia="Times" w:hAnsi="Arial" w:cs="Arial"/>
          <w:color w:val="000000"/>
          <w:sz w:val="18"/>
          <w:szCs w:val="18"/>
        </w:rPr>
        <w:t xml:space="preserve"> about culturally and linguistically-</w:t>
      </w:r>
      <w:r w:rsidR="00D32A8A" w:rsidRPr="00AA6D79">
        <w:rPr>
          <w:rFonts w:ascii="Arial" w:eastAsia="Times" w:hAnsi="Arial" w:cs="Arial"/>
          <w:color w:val="000000"/>
          <w:sz w:val="18"/>
          <w:szCs w:val="18"/>
        </w:rPr>
        <w:t>sustaining</w:t>
      </w:r>
      <w:r w:rsidR="00C24230" w:rsidRPr="00AA6D79">
        <w:rPr>
          <w:rFonts w:ascii="Arial" w:eastAsia="Times" w:hAnsi="Arial" w:cs="Arial"/>
          <w:color w:val="000000"/>
          <w:sz w:val="18"/>
          <w:szCs w:val="18"/>
        </w:rPr>
        <w:t xml:space="preserve">, </w:t>
      </w:r>
      <w:proofErr w:type="gramStart"/>
      <w:r w:rsidR="00C24230" w:rsidRPr="00AA6D79">
        <w:rPr>
          <w:rFonts w:ascii="Arial" w:eastAsia="Times" w:hAnsi="Arial" w:cs="Arial"/>
          <w:color w:val="000000"/>
          <w:sz w:val="18"/>
          <w:szCs w:val="18"/>
        </w:rPr>
        <w:t>developmentally</w:t>
      </w:r>
      <w:r w:rsidR="00D32A8A" w:rsidRPr="00AA6D79">
        <w:rPr>
          <w:rFonts w:ascii="Arial" w:eastAsia="Times" w:hAnsi="Arial" w:cs="Arial"/>
          <w:color w:val="000000"/>
          <w:sz w:val="18"/>
          <w:szCs w:val="18"/>
        </w:rPr>
        <w:t>-</w:t>
      </w:r>
      <w:r w:rsidR="00C24230" w:rsidRPr="00AA6D79">
        <w:rPr>
          <w:rFonts w:ascii="Arial" w:eastAsia="Times" w:hAnsi="Arial" w:cs="Arial"/>
          <w:color w:val="000000"/>
          <w:sz w:val="18"/>
          <w:szCs w:val="18"/>
        </w:rPr>
        <w:t>appropriate</w:t>
      </w:r>
      <w:proofErr w:type="gramEnd"/>
      <w:r w:rsidR="00C24230" w:rsidRPr="00AA6D79">
        <w:rPr>
          <w:rFonts w:ascii="Arial" w:eastAsia="Times" w:hAnsi="Arial" w:cs="Arial"/>
          <w:color w:val="000000"/>
          <w:sz w:val="18"/>
          <w:szCs w:val="18"/>
        </w:rPr>
        <w:t xml:space="preserve"> teaching</w:t>
      </w:r>
      <w:r w:rsidR="00BF2243" w:rsidRPr="00AA6D79">
        <w:rPr>
          <w:rFonts w:ascii="Arial" w:eastAsia="Times" w:hAnsi="Arial" w:cs="Arial"/>
          <w:color w:val="000000"/>
          <w:sz w:val="18"/>
          <w:szCs w:val="18"/>
        </w:rPr>
        <w:t>.</w:t>
      </w:r>
    </w:p>
    <w:p w14:paraId="4B08B889" w14:textId="77777777" w:rsidR="007256BC" w:rsidRPr="007256BC" w:rsidRDefault="007256BC" w:rsidP="007256BC">
      <w:pPr>
        <w:widowControl w:val="0"/>
        <w:rPr>
          <w:rFonts w:ascii="Arial" w:eastAsia="Times" w:hAnsi="Arial" w:cs="Arial"/>
          <w:b/>
          <w:color w:val="000000"/>
          <w:sz w:val="22"/>
          <w:szCs w:val="22"/>
        </w:rPr>
      </w:pPr>
    </w:p>
    <w:p w14:paraId="289C4D3E" w14:textId="25351BDE" w:rsidR="00074E8B" w:rsidRPr="00074E8B" w:rsidRDefault="009B760F" w:rsidP="007256BC">
      <w:pPr>
        <w:rPr>
          <w:rFonts w:ascii="Arial" w:eastAsia="Times" w:hAnsi="Arial" w:cs="Arial"/>
          <w:b/>
          <w:color w:val="000000"/>
          <w:sz w:val="22"/>
          <w:szCs w:val="22"/>
        </w:rPr>
      </w:pPr>
      <w:r>
        <w:rPr>
          <w:rFonts w:ascii="Arial" w:eastAsia="Times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0F4C0577" wp14:editId="589B1237">
            <wp:extent cx="1539240" cy="11544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76013" cy="11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829">
        <w:rPr>
          <w:rFonts w:ascii="Arial" w:eastAsia="Times" w:hAnsi="Arial" w:cs="Arial"/>
          <w:b/>
          <w:noProof/>
          <w:color w:val="000000"/>
          <w:sz w:val="22"/>
          <w:szCs w:val="22"/>
        </w:rPr>
        <w:t xml:space="preserve"> </w:t>
      </w:r>
      <w:r w:rsidR="007256BC">
        <w:rPr>
          <w:rFonts w:ascii="Arial" w:eastAsia="Times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59EA50C5" wp14:editId="022CE964">
            <wp:extent cx="1508760" cy="1133303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e25.multiculturalboo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60" cy="116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6BC" w:rsidRPr="007256BC">
        <w:rPr>
          <w:rFonts w:ascii="Arial" w:eastAsia="Times" w:hAnsi="Arial" w:cs="Arial"/>
          <w:b/>
          <w:noProof/>
          <w:color w:val="000000"/>
          <w:sz w:val="22"/>
          <w:szCs w:val="22"/>
        </w:rPr>
        <w:t xml:space="preserve"> </w:t>
      </w:r>
      <w:r w:rsidR="007256BC">
        <w:rPr>
          <w:rFonts w:ascii="Arial" w:eastAsia="Times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0D0213A9" wp14:editId="07C9A2F4">
            <wp:extent cx="1504950" cy="1128713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55640" cy="116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6BC" w:rsidRPr="007256BC">
        <w:rPr>
          <w:rFonts w:ascii="Arial" w:eastAsia="Times" w:hAnsi="Arial" w:cs="Arial"/>
          <w:b/>
          <w:noProof/>
          <w:color w:val="000000"/>
          <w:sz w:val="22"/>
          <w:szCs w:val="22"/>
        </w:rPr>
        <w:t xml:space="preserve"> </w:t>
      </w:r>
      <w:r w:rsidR="007256BC">
        <w:rPr>
          <w:rFonts w:ascii="Arial" w:eastAsia="Times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072BA577" wp14:editId="09317A83">
            <wp:extent cx="1519767" cy="1139825"/>
            <wp:effectExtent l="0" t="0" r="444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14.scien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96" cy="115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E8B" w:rsidRPr="00074E8B" w:rsidSect="00AA6D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0735D" w14:textId="77777777" w:rsidR="00F53E49" w:rsidRDefault="00F53E49" w:rsidP="00212CD5">
      <w:r>
        <w:separator/>
      </w:r>
    </w:p>
  </w:endnote>
  <w:endnote w:type="continuationSeparator" w:id="0">
    <w:p w14:paraId="15A88689" w14:textId="77777777" w:rsidR="00F53E49" w:rsidRDefault="00F53E49" w:rsidP="0021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E77B7" w14:textId="77777777" w:rsidR="00F53E49" w:rsidRDefault="00F53E49" w:rsidP="00212CD5">
      <w:r>
        <w:separator/>
      </w:r>
    </w:p>
  </w:footnote>
  <w:footnote w:type="continuationSeparator" w:id="0">
    <w:p w14:paraId="3B8CF656" w14:textId="77777777" w:rsidR="00F53E49" w:rsidRDefault="00F53E49" w:rsidP="0021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1AB"/>
    <w:multiLevelType w:val="multilevel"/>
    <w:tmpl w:val="FAF8813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2186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" w15:restartNumberingAfterBreak="0">
    <w:nsid w:val="0B4B7617"/>
    <w:multiLevelType w:val="multilevel"/>
    <w:tmpl w:val="5ED47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186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BF1548B"/>
    <w:multiLevelType w:val="hybridMultilevel"/>
    <w:tmpl w:val="4704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6E3"/>
    <w:multiLevelType w:val="multilevel"/>
    <w:tmpl w:val="5A7A944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CD41B1B"/>
    <w:multiLevelType w:val="hybridMultilevel"/>
    <w:tmpl w:val="8FA4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CF69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417D"/>
    <w:multiLevelType w:val="hybridMultilevel"/>
    <w:tmpl w:val="28DE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25330"/>
    <w:multiLevelType w:val="hybridMultilevel"/>
    <w:tmpl w:val="3D9E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73512"/>
    <w:multiLevelType w:val="multilevel"/>
    <w:tmpl w:val="40EC1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3F527AD9"/>
    <w:multiLevelType w:val="hybridMultilevel"/>
    <w:tmpl w:val="74DC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0335"/>
    <w:multiLevelType w:val="multilevel"/>
    <w:tmpl w:val="85EC1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186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67B12F65"/>
    <w:multiLevelType w:val="hybridMultilevel"/>
    <w:tmpl w:val="E378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04A7E"/>
    <w:multiLevelType w:val="multilevel"/>
    <w:tmpl w:val="145EA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0B45A1"/>
    <w:multiLevelType w:val="multilevel"/>
    <w:tmpl w:val="F7FAF42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3" w15:restartNumberingAfterBreak="0">
    <w:nsid w:val="7C760E50"/>
    <w:multiLevelType w:val="multilevel"/>
    <w:tmpl w:val="8C46E67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2186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8B"/>
    <w:rsid w:val="00074E8B"/>
    <w:rsid w:val="000F3C02"/>
    <w:rsid w:val="00132B74"/>
    <w:rsid w:val="00212CD5"/>
    <w:rsid w:val="002B2E0F"/>
    <w:rsid w:val="003104FB"/>
    <w:rsid w:val="00356317"/>
    <w:rsid w:val="003D2CCE"/>
    <w:rsid w:val="003E4EB8"/>
    <w:rsid w:val="004B34DE"/>
    <w:rsid w:val="004C2325"/>
    <w:rsid w:val="00572A73"/>
    <w:rsid w:val="007256BC"/>
    <w:rsid w:val="008418A6"/>
    <w:rsid w:val="009B760F"/>
    <w:rsid w:val="00A67CC9"/>
    <w:rsid w:val="00AA6D79"/>
    <w:rsid w:val="00BF2243"/>
    <w:rsid w:val="00BF29C1"/>
    <w:rsid w:val="00C24230"/>
    <w:rsid w:val="00D23829"/>
    <w:rsid w:val="00D32A8A"/>
    <w:rsid w:val="00D858EC"/>
    <w:rsid w:val="00DA0E96"/>
    <w:rsid w:val="00E910B3"/>
    <w:rsid w:val="00F53E49"/>
    <w:rsid w:val="00F867CF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5CE86"/>
  <w15:chartTrackingRefBased/>
  <w15:docId w15:val="{A338DE06-7182-6B49-83FB-7965668D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4E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C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C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Falk</dc:creator>
  <cp:keywords/>
  <dc:description/>
  <cp:lastModifiedBy>Kate Tarrant</cp:lastModifiedBy>
  <cp:revision>5</cp:revision>
  <dcterms:created xsi:type="dcterms:W3CDTF">2019-11-25T14:51:00Z</dcterms:created>
  <dcterms:modified xsi:type="dcterms:W3CDTF">2019-11-26T17:57:00Z</dcterms:modified>
</cp:coreProperties>
</file>